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2A" w:rsidRDefault="00E3732A" w:rsidP="0034772D">
      <w:pPr>
        <w:pStyle w:val="Heading1"/>
      </w:pPr>
    </w:p>
    <w:p w:rsidR="00C51A97" w:rsidRDefault="00C51A97" w:rsidP="00E3732A"/>
    <w:p w:rsidR="00C51A97" w:rsidRDefault="00C51A97" w:rsidP="00E3732A"/>
    <w:p w:rsidR="00C51A97" w:rsidRDefault="00C51A97" w:rsidP="00E3732A"/>
    <w:p w:rsidR="00C51A97" w:rsidRDefault="00C51A97" w:rsidP="00E3732A"/>
    <w:p w:rsidR="00C51A97" w:rsidRDefault="00C51A97" w:rsidP="00E3732A"/>
    <w:p w:rsidR="0002306E" w:rsidRDefault="00C51A97" w:rsidP="00C51A97">
      <w:pPr>
        <w:pStyle w:val="Heading1"/>
      </w:pPr>
      <w:r>
        <w:t xml:space="preserve">Sustainable Procurement </w:t>
      </w:r>
      <w:r w:rsidR="0002306E">
        <w:t>Policy</w:t>
      </w:r>
    </w:p>
    <w:p w:rsidR="0002306E" w:rsidRDefault="0002306E" w:rsidP="0002306E">
      <w:pPr>
        <w:rPr>
          <w:rFonts w:asciiTheme="majorHAnsi" w:eastAsiaTheme="majorEastAsia" w:hAnsiTheme="majorHAnsi" w:cstheme="majorBidi"/>
          <w:color w:val="365F91" w:themeColor="accent1" w:themeShade="BF"/>
          <w:sz w:val="32"/>
          <w:szCs w:val="32"/>
        </w:rPr>
      </w:pPr>
      <w:r>
        <w:br w:type="page"/>
      </w:r>
    </w:p>
    <w:sdt>
      <w:sdtPr>
        <w:id w:val="-1186197745"/>
        <w:docPartObj>
          <w:docPartGallery w:val="Cover Pages"/>
          <w:docPartUnique/>
        </w:docPartObj>
      </w:sdtPr>
      <w:sdtEndPr/>
      <w:sdtContent>
        <w:p w:rsidR="0002306E" w:rsidRPr="0002306E" w:rsidRDefault="0002306E" w:rsidP="00D0268C">
          <w:pPr>
            <w:spacing w:after="0" w:line="240" w:lineRule="auto"/>
            <w:contextualSpacing/>
            <w:rPr>
              <w:rStyle w:val="Heading1Char"/>
            </w:rPr>
          </w:pPr>
          <w:r w:rsidRPr="0002306E">
            <w:rPr>
              <w:rStyle w:val="Heading1Char"/>
            </w:rPr>
            <w:t>Introduction</w:t>
          </w:r>
        </w:p>
        <w:p w:rsidR="0002306E" w:rsidRDefault="0002306E" w:rsidP="00D0268C">
          <w:pPr>
            <w:spacing w:after="0" w:line="240" w:lineRule="auto"/>
            <w:contextualSpacing/>
          </w:pPr>
        </w:p>
        <w:p w:rsidR="00D0268C" w:rsidRPr="00633958" w:rsidRDefault="00D0268C" w:rsidP="00D0268C">
          <w:pPr>
            <w:spacing w:after="0" w:line="240" w:lineRule="auto"/>
            <w:contextualSpacing/>
            <w:rPr>
              <w:rFonts w:eastAsia="Arial Unicode MS" w:cstheme="minorHAnsi"/>
              <w:i/>
            </w:rPr>
          </w:pPr>
          <w:r>
            <w:rPr>
              <w:rFonts w:eastAsia="Arial Unicode MS" w:cstheme="minorHAnsi"/>
              <w:i/>
            </w:rPr>
            <w:t>“</w:t>
          </w:r>
          <w:r w:rsidRPr="00633958">
            <w:rPr>
              <w:rFonts w:eastAsia="Arial Unicode MS" w:cstheme="minorHAnsi"/>
              <w:i/>
            </w:rPr>
            <w:t>Sustainable Procurement is a process whereby organisations meet their needs for goods, services, works and utilities in a way that achieves value for money on a whole life basis in terms of generating benefits not only to the organisation, but also to society and the economy, whilst minimising damage to the environment”.</w:t>
          </w:r>
        </w:p>
        <w:p w:rsidR="00D0268C" w:rsidRPr="00633958" w:rsidRDefault="00D0268C" w:rsidP="00D0268C">
          <w:pPr>
            <w:spacing w:after="0" w:line="240" w:lineRule="auto"/>
            <w:contextualSpacing/>
            <w:jc w:val="both"/>
            <w:rPr>
              <w:rFonts w:eastAsia="Arial Unicode MS" w:cstheme="minorHAnsi"/>
            </w:rPr>
          </w:pPr>
          <w:r w:rsidRPr="00633958">
            <w:rPr>
              <w:rFonts w:eastAsia="Arial Unicode MS" w:cstheme="minorHAnsi"/>
            </w:rPr>
            <w:t>Sustainable Procurement Task Force Definition (2006; UK Government)</w:t>
          </w:r>
        </w:p>
        <w:p w:rsidR="00D0268C" w:rsidRDefault="00D0268C" w:rsidP="00D0268C">
          <w:pPr>
            <w:spacing w:after="0" w:line="240" w:lineRule="auto"/>
            <w:contextualSpacing/>
            <w:jc w:val="both"/>
            <w:rPr>
              <w:rFonts w:eastAsia="Arial Unicode MS" w:cstheme="minorHAnsi"/>
            </w:rPr>
          </w:pPr>
        </w:p>
        <w:p w:rsidR="0002306E" w:rsidRDefault="0002306E" w:rsidP="0002306E">
          <w:pPr>
            <w:spacing w:after="0" w:line="240" w:lineRule="auto"/>
            <w:contextualSpacing/>
            <w:jc w:val="both"/>
          </w:pPr>
          <w:r>
            <w:t>NWUPC Ltd is a not for profit organisation limited by member guarantee working predominately in the North West region on behalf of Higher Education Institutions but with a commodity specific national reach.  We have 22 full members who “own” NWUPC as well as additional associate and affiliate members who utilise our services but do not have voting rights.</w:t>
          </w:r>
        </w:p>
        <w:p w:rsidR="0002306E" w:rsidRDefault="0002306E" w:rsidP="00D0268C">
          <w:pPr>
            <w:spacing w:after="0" w:line="240" w:lineRule="auto"/>
            <w:contextualSpacing/>
            <w:jc w:val="both"/>
            <w:rPr>
              <w:rFonts w:eastAsia="Arial Unicode MS" w:cstheme="minorHAnsi"/>
            </w:rPr>
          </w:pPr>
        </w:p>
        <w:p w:rsidR="0002306E" w:rsidRDefault="0002306E" w:rsidP="00D0268C">
          <w:pPr>
            <w:spacing w:after="0" w:line="240" w:lineRule="auto"/>
            <w:contextualSpacing/>
            <w:jc w:val="both"/>
            <w:rPr>
              <w:rFonts w:eastAsia="Arial Unicode MS" w:cstheme="minorHAnsi"/>
            </w:rPr>
          </w:pPr>
          <w:r>
            <w:rPr>
              <w:rFonts w:eastAsia="Arial Unicode MS" w:cstheme="minorHAnsi"/>
            </w:rPr>
            <w:t xml:space="preserve">The aim of NWUPC Ltd is to provide </w:t>
          </w:r>
          <w:r w:rsidR="003E7C5F">
            <w:rPr>
              <w:rFonts w:eastAsia="Arial Unicode MS" w:cstheme="minorHAnsi"/>
            </w:rPr>
            <w:t>a structure for higher education institutions mutually to secure value for money in matters relating to the purchasing of goods and services.</w:t>
          </w:r>
        </w:p>
        <w:p w:rsidR="007C2F2D" w:rsidRPr="00633958" w:rsidRDefault="007C2F2D" w:rsidP="00D0268C">
          <w:pPr>
            <w:spacing w:after="0" w:line="240" w:lineRule="auto"/>
            <w:contextualSpacing/>
            <w:jc w:val="both"/>
            <w:rPr>
              <w:rFonts w:eastAsia="Arial Unicode MS" w:cstheme="minorHAnsi"/>
            </w:rPr>
          </w:pPr>
        </w:p>
        <w:p w:rsidR="00D0268C" w:rsidRPr="00633958" w:rsidRDefault="00D0268C" w:rsidP="00D0268C">
          <w:pPr>
            <w:pStyle w:val="Heading1"/>
            <w:rPr>
              <w:rFonts w:eastAsia="Arial Unicode MS"/>
            </w:rPr>
          </w:pPr>
          <w:r w:rsidRPr="00633958">
            <w:rPr>
              <w:rFonts w:eastAsia="Arial Unicode MS"/>
            </w:rPr>
            <w:t>NWUPC’s Commitment to Sustainability</w:t>
          </w:r>
        </w:p>
        <w:p w:rsidR="00D0268C" w:rsidRPr="00633958" w:rsidRDefault="00D0268C" w:rsidP="00D0268C">
          <w:pPr>
            <w:spacing w:after="0" w:line="240" w:lineRule="auto"/>
            <w:contextualSpacing/>
            <w:jc w:val="both"/>
            <w:rPr>
              <w:rFonts w:eastAsia="Arial Unicode MS" w:cstheme="minorHAnsi"/>
            </w:rPr>
          </w:pPr>
        </w:p>
        <w:p w:rsidR="00D0268C" w:rsidRPr="00633958" w:rsidRDefault="00D0268C" w:rsidP="00D0268C">
          <w:pPr>
            <w:spacing w:after="0" w:line="240" w:lineRule="auto"/>
            <w:contextualSpacing/>
            <w:jc w:val="both"/>
            <w:rPr>
              <w:rFonts w:eastAsia="Arial Unicode MS" w:cstheme="minorHAnsi"/>
            </w:rPr>
          </w:pPr>
          <w:r w:rsidRPr="00633958">
            <w:rPr>
              <w:rFonts w:eastAsia="Arial Unicode MS" w:cstheme="minorHAnsi"/>
            </w:rPr>
            <w:t xml:space="preserve">NWUPC is committed to creating contracts and framework agreements that promote ethical and environmentally aware procurement activity. The NWUPC is in a strong position with </w:t>
          </w:r>
          <w:r w:rsidR="00AE47F5">
            <w:rPr>
              <w:rFonts w:eastAsia="Arial Unicode MS" w:cstheme="minorHAnsi"/>
            </w:rPr>
            <w:t>22 full</w:t>
          </w:r>
          <w:r w:rsidRPr="00633958">
            <w:rPr>
              <w:rFonts w:eastAsia="Arial Unicode MS" w:cstheme="minorHAnsi"/>
            </w:rPr>
            <w:t xml:space="preserve"> member</w:t>
          </w:r>
          <w:r w:rsidR="00AE47F5">
            <w:rPr>
              <w:rFonts w:eastAsia="Arial Unicode MS" w:cstheme="minorHAnsi"/>
            </w:rPr>
            <w:t xml:space="preserve">s and an </w:t>
          </w:r>
          <w:r w:rsidRPr="00633958">
            <w:rPr>
              <w:rFonts w:eastAsia="Arial Unicode MS" w:cstheme="minorHAnsi"/>
            </w:rPr>
            <w:t>aggregate spend of £</w:t>
          </w:r>
          <w:r w:rsidR="00AE47F5">
            <w:rPr>
              <w:rFonts w:eastAsia="Arial Unicode MS" w:cstheme="minorHAnsi"/>
            </w:rPr>
            <w:t>2</w:t>
          </w:r>
          <w:r w:rsidRPr="00633958">
            <w:rPr>
              <w:rFonts w:eastAsia="Arial Unicode MS" w:cstheme="minorHAnsi"/>
            </w:rPr>
            <w:t>00m.</w:t>
          </w:r>
        </w:p>
        <w:p w:rsidR="00D0268C" w:rsidRPr="00633958" w:rsidRDefault="00D0268C" w:rsidP="00D0268C">
          <w:pPr>
            <w:spacing w:after="0" w:line="240" w:lineRule="auto"/>
            <w:contextualSpacing/>
            <w:jc w:val="both"/>
            <w:rPr>
              <w:rFonts w:eastAsia="Arial Unicode MS" w:cstheme="minorHAnsi"/>
            </w:rPr>
          </w:pPr>
        </w:p>
        <w:p w:rsidR="00D0268C" w:rsidRPr="00633958" w:rsidRDefault="00D0268C" w:rsidP="00D0268C">
          <w:pPr>
            <w:spacing w:after="0" w:line="240" w:lineRule="auto"/>
            <w:contextualSpacing/>
            <w:jc w:val="both"/>
            <w:rPr>
              <w:rFonts w:eastAsia="Arial Unicode MS" w:cstheme="minorHAnsi"/>
            </w:rPr>
          </w:pPr>
          <w:r w:rsidRPr="00633958">
            <w:rPr>
              <w:rFonts w:eastAsia="Arial Unicode MS" w:cstheme="minorHAnsi"/>
            </w:rPr>
            <w:t xml:space="preserve">For NWUPC, Sustainable Procurement supports wider social, economic and environmental objectives in ways that offer real long-term benefits.  NWUPC is able to leverage its market power to bring about environmental and social benefits that we are committed to. </w:t>
          </w:r>
        </w:p>
        <w:p w:rsidR="00D0268C" w:rsidRPr="00633958" w:rsidRDefault="00D0268C" w:rsidP="00D0268C">
          <w:pPr>
            <w:spacing w:after="0" w:line="240" w:lineRule="auto"/>
            <w:contextualSpacing/>
            <w:jc w:val="both"/>
            <w:rPr>
              <w:rFonts w:eastAsia="Arial Unicode MS" w:cstheme="minorHAnsi"/>
            </w:rPr>
          </w:pPr>
        </w:p>
        <w:p w:rsidR="00D0268C" w:rsidRDefault="00D0268C" w:rsidP="003E7C5F">
          <w:pPr>
            <w:spacing w:after="0" w:line="240" w:lineRule="auto"/>
            <w:contextualSpacing/>
            <w:jc w:val="both"/>
            <w:rPr>
              <w:rFonts w:eastAsia="Arial Unicode MS" w:cstheme="minorHAnsi"/>
            </w:rPr>
          </w:pPr>
          <w:r w:rsidRPr="00633958">
            <w:rPr>
              <w:rFonts w:eastAsia="Arial Unicode MS" w:cstheme="minorHAnsi"/>
            </w:rPr>
            <w:t>NWUPC is committed to:</w:t>
          </w:r>
        </w:p>
        <w:p w:rsidR="003E7C5F" w:rsidRDefault="003E7C5F" w:rsidP="003E7C5F">
          <w:pPr>
            <w:spacing w:after="0" w:line="240" w:lineRule="auto"/>
            <w:contextualSpacing/>
            <w:jc w:val="both"/>
            <w:rPr>
              <w:rFonts w:eastAsia="Arial Unicode MS" w:cstheme="minorHAnsi"/>
            </w:rPr>
          </w:pPr>
        </w:p>
        <w:p w:rsidR="00966B80" w:rsidRDefault="00966B80" w:rsidP="003E7C5F">
          <w:pPr>
            <w:spacing w:after="0" w:line="240" w:lineRule="auto"/>
            <w:contextualSpacing/>
            <w:jc w:val="both"/>
            <w:rPr>
              <w:rFonts w:eastAsia="Arial Unicode MS" w:cstheme="minorHAnsi"/>
            </w:rPr>
          </w:pPr>
          <w:r>
            <w:rPr>
              <w:rFonts w:eastAsia="Arial Unicode MS" w:cstheme="minorHAnsi"/>
            </w:rPr>
            <w:t>Social</w:t>
          </w:r>
        </w:p>
        <w:p w:rsidR="00966B80" w:rsidRDefault="00966B80" w:rsidP="00966B80">
          <w:pPr>
            <w:numPr>
              <w:ilvl w:val="0"/>
              <w:numId w:val="2"/>
            </w:numPr>
            <w:tabs>
              <w:tab w:val="left" w:pos="426"/>
              <w:tab w:val="left" w:pos="567"/>
            </w:tabs>
            <w:spacing w:after="0" w:line="240" w:lineRule="auto"/>
            <w:ind w:left="284" w:hanging="284"/>
            <w:contextualSpacing/>
            <w:jc w:val="both"/>
            <w:rPr>
              <w:rFonts w:eastAsia="Arial Unicode MS" w:cstheme="minorHAnsi"/>
            </w:rPr>
          </w:pPr>
          <w:r w:rsidRPr="00633958">
            <w:rPr>
              <w:rFonts w:eastAsia="Arial Unicode MS" w:cstheme="minorHAnsi"/>
            </w:rPr>
            <w:t xml:space="preserve">Promoting fair working conditions for all employees directly and indirectly employed by our suppliers whilst keeping the cost of services and goods to a level so that they remain economically advantageous. </w:t>
          </w:r>
        </w:p>
        <w:p w:rsidR="00966B80" w:rsidRDefault="00966B80" w:rsidP="00966B80">
          <w:pPr>
            <w:tabs>
              <w:tab w:val="left" w:pos="426"/>
              <w:tab w:val="left" w:pos="567"/>
            </w:tabs>
            <w:spacing w:after="0" w:line="240" w:lineRule="auto"/>
            <w:ind w:left="284"/>
            <w:contextualSpacing/>
            <w:jc w:val="both"/>
            <w:rPr>
              <w:rFonts w:eastAsia="Arial Unicode MS" w:cstheme="minorHAnsi"/>
            </w:rPr>
          </w:pPr>
        </w:p>
        <w:p w:rsidR="00966B80" w:rsidRDefault="00966B80" w:rsidP="00966B80">
          <w:pPr>
            <w:numPr>
              <w:ilvl w:val="0"/>
              <w:numId w:val="2"/>
            </w:numPr>
            <w:tabs>
              <w:tab w:val="left" w:pos="426"/>
              <w:tab w:val="left" w:pos="567"/>
            </w:tabs>
            <w:spacing w:after="0" w:line="240" w:lineRule="auto"/>
            <w:ind w:left="284" w:hanging="284"/>
            <w:contextualSpacing/>
            <w:jc w:val="both"/>
            <w:rPr>
              <w:rFonts w:eastAsia="Arial Unicode MS" w:cstheme="minorHAnsi"/>
            </w:rPr>
          </w:pPr>
          <w:r w:rsidRPr="00633958">
            <w:rPr>
              <w:rFonts w:eastAsia="Arial Unicode MS" w:cstheme="minorHAnsi"/>
            </w:rPr>
            <w:t>Eliminating discrimination directly or indirectly through applying conditions or requirements on the grounds of age, colour, disability, ethnic origin, gender, HIV status, marital status, nationality or national origins, race, religious beliefs, responsibility for dependants, sexuality or unrelated criminal conviction.</w:t>
          </w:r>
        </w:p>
        <w:p w:rsidR="00966B80" w:rsidRDefault="00966B80" w:rsidP="00966B80">
          <w:pPr>
            <w:pStyle w:val="ListParagraph"/>
            <w:rPr>
              <w:rFonts w:eastAsia="Arial Unicode MS" w:cstheme="minorHAnsi"/>
            </w:rPr>
          </w:pPr>
        </w:p>
        <w:p w:rsidR="00966B80" w:rsidRDefault="00966B80" w:rsidP="00966B80">
          <w:pPr>
            <w:numPr>
              <w:ilvl w:val="0"/>
              <w:numId w:val="2"/>
            </w:numPr>
            <w:tabs>
              <w:tab w:val="left" w:pos="426"/>
              <w:tab w:val="left" w:pos="567"/>
            </w:tabs>
            <w:spacing w:after="0" w:line="240" w:lineRule="auto"/>
            <w:ind w:left="284" w:hanging="284"/>
            <w:contextualSpacing/>
            <w:jc w:val="both"/>
            <w:rPr>
              <w:rFonts w:eastAsia="Arial Unicode MS" w:cstheme="minorHAnsi"/>
            </w:rPr>
          </w:pPr>
          <w:r>
            <w:rPr>
              <w:rFonts w:eastAsia="Arial Unicode MS" w:cstheme="minorHAnsi"/>
            </w:rPr>
            <w:t>Ensuring product safety and high standards of quality.</w:t>
          </w:r>
        </w:p>
        <w:p w:rsidR="00EC194F" w:rsidRDefault="00EC194F" w:rsidP="00EC194F">
          <w:pPr>
            <w:pStyle w:val="ListParagraph"/>
            <w:rPr>
              <w:rFonts w:eastAsia="Arial Unicode MS" w:cstheme="minorHAnsi"/>
            </w:rPr>
          </w:pPr>
        </w:p>
        <w:p w:rsidR="00EC194F" w:rsidRPr="00633958" w:rsidRDefault="00EC194F" w:rsidP="00966B80">
          <w:pPr>
            <w:numPr>
              <w:ilvl w:val="0"/>
              <w:numId w:val="2"/>
            </w:numPr>
            <w:tabs>
              <w:tab w:val="left" w:pos="426"/>
              <w:tab w:val="left" w:pos="567"/>
            </w:tabs>
            <w:spacing w:after="0" w:line="240" w:lineRule="auto"/>
            <w:ind w:left="284" w:hanging="284"/>
            <w:contextualSpacing/>
            <w:jc w:val="both"/>
            <w:rPr>
              <w:rFonts w:eastAsia="Arial Unicode MS" w:cstheme="minorHAnsi"/>
            </w:rPr>
          </w:pPr>
          <w:r>
            <w:rPr>
              <w:rFonts w:eastAsia="Arial Unicode MS" w:cstheme="minorHAnsi"/>
            </w:rPr>
            <w:t>Ensuring its supply chains work towards greater transparency and responsibility towards the people working on them and encourage them to commit to the highest standards of business in dealing with Modern Slavery.</w:t>
          </w:r>
        </w:p>
        <w:p w:rsidR="00966B80" w:rsidRDefault="00966B80" w:rsidP="003E7C5F">
          <w:pPr>
            <w:spacing w:after="0" w:line="240" w:lineRule="auto"/>
            <w:contextualSpacing/>
            <w:jc w:val="both"/>
            <w:rPr>
              <w:rFonts w:eastAsia="Arial Unicode MS" w:cstheme="minorHAnsi"/>
            </w:rPr>
          </w:pPr>
        </w:p>
        <w:p w:rsidR="00966B80" w:rsidRDefault="00966B80" w:rsidP="003E7C5F">
          <w:pPr>
            <w:spacing w:after="0" w:line="240" w:lineRule="auto"/>
            <w:contextualSpacing/>
            <w:jc w:val="both"/>
            <w:rPr>
              <w:rFonts w:eastAsia="Arial Unicode MS" w:cstheme="minorHAnsi"/>
            </w:rPr>
          </w:pPr>
          <w:r>
            <w:rPr>
              <w:rFonts w:eastAsia="Arial Unicode MS" w:cstheme="minorHAnsi"/>
            </w:rPr>
            <w:t>Economic</w:t>
          </w:r>
        </w:p>
        <w:p w:rsidR="00966B80" w:rsidRDefault="00966B80" w:rsidP="00966B80">
          <w:pPr>
            <w:numPr>
              <w:ilvl w:val="0"/>
              <w:numId w:val="2"/>
            </w:numPr>
            <w:tabs>
              <w:tab w:val="left" w:pos="426"/>
              <w:tab w:val="left" w:pos="567"/>
            </w:tabs>
            <w:spacing w:after="0" w:line="240" w:lineRule="auto"/>
            <w:ind w:left="284" w:hanging="284"/>
            <w:contextualSpacing/>
            <w:jc w:val="both"/>
            <w:rPr>
              <w:rFonts w:eastAsia="Arial Unicode MS" w:cstheme="minorHAnsi"/>
            </w:rPr>
          </w:pPr>
          <w:r>
            <w:rPr>
              <w:rFonts w:eastAsia="Arial Unicode MS" w:cstheme="minorHAnsi"/>
            </w:rPr>
            <w:t>Consider</w:t>
          </w:r>
          <w:r w:rsidR="000762C4">
            <w:rPr>
              <w:rFonts w:eastAsia="Arial Unicode MS" w:cstheme="minorHAnsi"/>
            </w:rPr>
            <w:t>ing</w:t>
          </w:r>
          <w:r>
            <w:rPr>
              <w:rFonts w:eastAsia="Arial Unicode MS" w:cstheme="minorHAnsi"/>
            </w:rPr>
            <w:t xml:space="preserve"> whole life cost and use this as the key methodology for evaluation.  </w:t>
          </w:r>
        </w:p>
        <w:p w:rsidR="00966B80" w:rsidRDefault="00966B80" w:rsidP="00966B80">
          <w:pPr>
            <w:tabs>
              <w:tab w:val="left" w:pos="426"/>
              <w:tab w:val="left" w:pos="567"/>
            </w:tabs>
            <w:spacing w:after="0" w:line="240" w:lineRule="auto"/>
            <w:ind w:left="284"/>
            <w:contextualSpacing/>
            <w:jc w:val="both"/>
            <w:rPr>
              <w:rFonts w:eastAsia="Arial Unicode MS" w:cstheme="minorHAnsi"/>
            </w:rPr>
          </w:pPr>
        </w:p>
        <w:p w:rsidR="00966B80" w:rsidRDefault="00966B80" w:rsidP="00966B80">
          <w:pPr>
            <w:numPr>
              <w:ilvl w:val="0"/>
              <w:numId w:val="2"/>
            </w:numPr>
            <w:tabs>
              <w:tab w:val="left" w:pos="426"/>
              <w:tab w:val="left" w:pos="567"/>
            </w:tabs>
            <w:spacing w:after="0" w:line="240" w:lineRule="auto"/>
            <w:ind w:left="284" w:hanging="284"/>
            <w:contextualSpacing/>
            <w:jc w:val="both"/>
            <w:rPr>
              <w:rFonts w:eastAsia="Arial Unicode MS" w:cstheme="minorHAnsi"/>
            </w:rPr>
          </w:pPr>
          <w:r w:rsidRPr="00633958">
            <w:rPr>
              <w:rFonts w:eastAsia="Arial Unicode MS" w:cstheme="minorHAnsi"/>
            </w:rPr>
            <w:t>Identify</w:t>
          </w:r>
          <w:r w:rsidR="000762C4">
            <w:rPr>
              <w:rFonts w:eastAsia="Arial Unicode MS" w:cstheme="minorHAnsi"/>
            </w:rPr>
            <w:t>ing</w:t>
          </w:r>
          <w:r w:rsidRPr="00633958">
            <w:rPr>
              <w:rFonts w:eastAsia="Arial Unicode MS" w:cstheme="minorHAnsi"/>
            </w:rPr>
            <w:t xml:space="preserve"> supply chain opportunities </w:t>
          </w:r>
          <w:r>
            <w:rPr>
              <w:rFonts w:eastAsia="Arial Unicode MS" w:cstheme="minorHAnsi"/>
            </w:rPr>
            <w:t xml:space="preserve">for sourcing </w:t>
          </w:r>
          <w:r w:rsidRPr="00633958">
            <w:rPr>
              <w:rFonts w:eastAsia="Arial Unicode MS" w:cstheme="minorHAnsi"/>
            </w:rPr>
            <w:t xml:space="preserve">eco-friendly products and services </w:t>
          </w:r>
          <w:r>
            <w:rPr>
              <w:rFonts w:eastAsia="Arial Unicode MS" w:cstheme="minorHAnsi"/>
            </w:rPr>
            <w:t xml:space="preserve">and use aggregated power to influence the market to drive down costs of such alternatives. </w:t>
          </w:r>
        </w:p>
        <w:p w:rsidR="00966B80" w:rsidRDefault="00966B80" w:rsidP="00966B80">
          <w:pPr>
            <w:tabs>
              <w:tab w:val="left" w:pos="426"/>
              <w:tab w:val="left" w:pos="567"/>
            </w:tabs>
            <w:spacing w:after="0" w:line="240" w:lineRule="auto"/>
            <w:contextualSpacing/>
            <w:jc w:val="both"/>
            <w:rPr>
              <w:rFonts w:eastAsia="Arial Unicode MS" w:cstheme="minorHAnsi"/>
            </w:rPr>
          </w:pPr>
        </w:p>
        <w:p w:rsidR="00966B80" w:rsidRDefault="000762C4" w:rsidP="00966B80">
          <w:pPr>
            <w:numPr>
              <w:ilvl w:val="0"/>
              <w:numId w:val="2"/>
            </w:numPr>
            <w:tabs>
              <w:tab w:val="left" w:pos="426"/>
              <w:tab w:val="left" w:pos="567"/>
            </w:tabs>
            <w:spacing w:after="0" w:line="240" w:lineRule="auto"/>
            <w:ind w:left="284" w:hanging="284"/>
            <w:contextualSpacing/>
            <w:jc w:val="both"/>
            <w:rPr>
              <w:rFonts w:eastAsia="Arial Unicode MS" w:cstheme="minorHAnsi"/>
            </w:rPr>
          </w:pPr>
          <w:r>
            <w:rPr>
              <w:rFonts w:eastAsia="Arial Unicode MS" w:cstheme="minorHAnsi"/>
            </w:rPr>
            <w:t>Continuing compliance with EU legislation and Government Buying Standards</w:t>
          </w:r>
        </w:p>
        <w:p w:rsidR="00966B80" w:rsidRPr="00966B80" w:rsidRDefault="00966B80" w:rsidP="00966B80">
          <w:pPr>
            <w:tabs>
              <w:tab w:val="left" w:pos="426"/>
              <w:tab w:val="left" w:pos="567"/>
            </w:tabs>
            <w:spacing w:after="0" w:line="240" w:lineRule="auto"/>
            <w:contextualSpacing/>
            <w:jc w:val="both"/>
            <w:rPr>
              <w:rFonts w:eastAsia="Arial Unicode MS" w:cstheme="minorHAnsi"/>
            </w:rPr>
          </w:pPr>
          <w:bookmarkStart w:id="0" w:name="_GoBack"/>
          <w:bookmarkEnd w:id="0"/>
        </w:p>
        <w:p w:rsidR="000762C4" w:rsidRDefault="00966B80" w:rsidP="00966B80">
          <w:pPr>
            <w:numPr>
              <w:ilvl w:val="0"/>
              <w:numId w:val="3"/>
            </w:numPr>
            <w:tabs>
              <w:tab w:val="left" w:pos="426"/>
              <w:tab w:val="left" w:pos="567"/>
            </w:tabs>
            <w:spacing w:after="0" w:line="240" w:lineRule="auto"/>
            <w:ind w:left="284" w:hanging="284"/>
            <w:contextualSpacing/>
            <w:jc w:val="both"/>
            <w:rPr>
              <w:rFonts w:eastAsia="Arial Unicode MS" w:cstheme="minorHAnsi"/>
            </w:rPr>
          </w:pPr>
          <w:r>
            <w:rPr>
              <w:rFonts w:eastAsia="Arial Unicode MS" w:cstheme="minorHAnsi"/>
            </w:rPr>
            <w:t>Deliver</w:t>
          </w:r>
          <w:r w:rsidR="000762C4">
            <w:rPr>
              <w:rFonts w:eastAsia="Arial Unicode MS" w:cstheme="minorHAnsi"/>
            </w:rPr>
            <w:t>ing</w:t>
          </w:r>
          <w:r>
            <w:rPr>
              <w:rFonts w:eastAsia="Arial Unicode MS" w:cstheme="minorHAnsi"/>
            </w:rPr>
            <w:t xml:space="preserve"> value for money</w:t>
          </w:r>
          <w:r w:rsidR="0078278C">
            <w:rPr>
              <w:rFonts w:eastAsia="Arial Unicode MS" w:cstheme="minorHAnsi"/>
            </w:rPr>
            <w:t>.</w:t>
          </w:r>
        </w:p>
        <w:p w:rsidR="000762C4" w:rsidRDefault="000762C4" w:rsidP="000762C4">
          <w:pPr>
            <w:tabs>
              <w:tab w:val="left" w:pos="426"/>
              <w:tab w:val="left" w:pos="567"/>
            </w:tabs>
            <w:spacing w:after="0" w:line="240" w:lineRule="auto"/>
            <w:ind w:left="284"/>
            <w:contextualSpacing/>
            <w:jc w:val="both"/>
            <w:rPr>
              <w:rFonts w:eastAsia="Arial Unicode MS" w:cstheme="minorHAnsi"/>
            </w:rPr>
          </w:pPr>
        </w:p>
        <w:p w:rsidR="000762C4" w:rsidRDefault="000762C4" w:rsidP="00966B80">
          <w:pPr>
            <w:numPr>
              <w:ilvl w:val="0"/>
              <w:numId w:val="3"/>
            </w:numPr>
            <w:tabs>
              <w:tab w:val="left" w:pos="426"/>
              <w:tab w:val="left" w:pos="567"/>
            </w:tabs>
            <w:spacing w:after="0" w:line="240" w:lineRule="auto"/>
            <w:ind w:left="284" w:hanging="284"/>
            <w:contextualSpacing/>
            <w:jc w:val="both"/>
            <w:rPr>
              <w:rFonts w:eastAsia="Arial Unicode MS" w:cstheme="minorHAnsi"/>
            </w:rPr>
          </w:pPr>
          <w:r>
            <w:rPr>
              <w:rFonts w:eastAsia="Arial Unicode MS" w:cstheme="minorHAnsi"/>
            </w:rPr>
            <w:t xml:space="preserve">Sourcing and utilising </w:t>
          </w:r>
          <w:r w:rsidR="0078278C">
            <w:rPr>
              <w:rFonts w:eastAsia="Arial Unicode MS" w:cstheme="minorHAnsi"/>
            </w:rPr>
            <w:t xml:space="preserve">new and </w:t>
          </w:r>
          <w:r>
            <w:rPr>
              <w:rFonts w:eastAsia="Arial Unicode MS" w:cstheme="minorHAnsi"/>
            </w:rPr>
            <w:t>emerging technologies to support sustainable procurement processes</w:t>
          </w:r>
          <w:r w:rsidR="0078278C">
            <w:rPr>
              <w:rFonts w:eastAsia="Arial Unicode MS" w:cstheme="minorHAnsi"/>
            </w:rPr>
            <w:t>.</w:t>
          </w:r>
        </w:p>
        <w:p w:rsidR="00966B80" w:rsidRDefault="00966B80" w:rsidP="003E7C5F">
          <w:pPr>
            <w:spacing w:after="0" w:line="240" w:lineRule="auto"/>
            <w:contextualSpacing/>
            <w:jc w:val="both"/>
            <w:rPr>
              <w:rFonts w:eastAsia="Arial Unicode MS" w:cstheme="minorHAnsi"/>
            </w:rPr>
          </w:pPr>
          <w:r>
            <w:rPr>
              <w:rFonts w:eastAsia="Arial Unicode MS" w:cstheme="minorHAnsi"/>
            </w:rPr>
            <w:lastRenderedPageBreak/>
            <w:t xml:space="preserve">Environmental </w:t>
          </w:r>
        </w:p>
        <w:p w:rsidR="00D0268C" w:rsidRDefault="00966B80" w:rsidP="00966B80">
          <w:pPr>
            <w:numPr>
              <w:ilvl w:val="0"/>
              <w:numId w:val="2"/>
            </w:numPr>
            <w:tabs>
              <w:tab w:val="left" w:pos="426"/>
              <w:tab w:val="left" w:pos="567"/>
            </w:tabs>
            <w:spacing w:after="0" w:line="240" w:lineRule="auto"/>
            <w:ind w:left="284" w:hanging="284"/>
            <w:contextualSpacing/>
            <w:jc w:val="both"/>
            <w:rPr>
              <w:rFonts w:eastAsia="Arial Unicode MS" w:cstheme="minorHAnsi"/>
            </w:rPr>
          </w:pPr>
          <w:r>
            <w:rPr>
              <w:rFonts w:eastAsia="Arial Unicode MS" w:cstheme="minorHAnsi"/>
            </w:rPr>
            <w:t xml:space="preserve">Promoting the benefits of </w:t>
          </w:r>
          <w:r w:rsidR="000762C4">
            <w:rPr>
              <w:rFonts w:eastAsia="Arial Unicode MS" w:cstheme="minorHAnsi"/>
            </w:rPr>
            <w:t>eco-friendly</w:t>
          </w:r>
          <w:r>
            <w:rPr>
              <w:rFonts w:eastAsia="Arial Unicode MS" w:cstheme="minorHAnsi"/>
            </w:rPr>
            <w:t xml:space="preserve"> products to members and raising awareness of alternatives available.</w:t>
          </w:r>
        </w:p>
        <w:p w:rsidR="000762C4" w:rsidRPr="00966B80" w:rsidRDefault="000762C4" w:rsidP="000762C4">
          <w:pPr>
            <w:tabs>
              <w:tab w:val="left" w:pos="426"/>
              <w:tab w:val="left" w:pos="567"/>
            </w:tabs>
            <w:spacing w:after="0" w:line="240" w:lineRule="auto"/>
            <w:ind w:left="284"/>
            <w:contextualSpacing/>
            <w:jc w:val="both"/>
            <w:rPr>
              <w:rFonts w:eastAsia="Arial Unicode MS" w:cstheme="minorHAnsi"/>
            </w:rPr>
          </w:pPr>
        </w:p>
        <w:p w:rsidR="00D0268C" w:rsidRPr="00633958" w:rsidRDefault="00D0268C" w:rsidP="00D0268C">
          <w:pPr>
            <w:numPr>
              <w:ilvl w:val="0"/>
              <w:numId w:val="2"/>
            </w:numPr>
            <w:tabs>
              <w:tab w:val="left" w:pos="426"/>
              <w:tab w:val="left" w:pos="567"/>
            </w:tabs>
            <w:spacing w:after="0" w:line="240" w:lineRule="auto"/>
            <w:ind w:left="284" w:hanging="284"/>
            <w:contextualSpacing/>
            <w:jc w:val="both"/>
            <w:rPr>
              <w:rFonts w:eastAsia="Arial Unicode MS" w:cstheme="minorHAnsi"/>
            </w:rPr>
          </w:pPr>
          <w:r w:rsidRPr="00633958">
            <w:rPr>
              <w:rFonts w:eastAsia="Arial Unicode MS" w:cstheme="minorHAnsi"/>
            </w:rPr>
            <w:t xml:space="preserve">Monitoring and actively reducing </w:t>
          </w:r>
          <w:r w:rsidR="000762C4">
            <w:rPr>
              <w:rFonts w:eastAsia="Arial Unicode MS" w:cstheme="minorHAnsi"/>
            </w:rPr>
            <w:t>negative</w:t>
          </w:r>
          <w:r w:rsidRPr="00633958">
            <w:rPr>
              <w:rFonts w:eastAsia="Arial Unicode MS" w:cstheme="minorHAnsi"/>
            </w:rPr>
            <w:t xml:space="preserve"> environmental impacts</w:t>
          </w:r>
          <w:r w:rsidR="000762C4">
            <w:rPr>
              <w:rFonts w:eastAsia="Arial Unicode MS" w:cstheme="minorHAnsi"/>
            </w:rPr>
            <w:t xml:space="preserve"> associated with our operations whilst finding opportunities to increase positive impacts.</w:t>
          </w:r>
        </w:p>
        <w:p w:rsidR="00D0268C" w:rsidRPr="00633958" w:rsidRDefault="00D0268C" w:rsidP="00D0268C">
          <w:pPr>
            <w:tabs>
              <w:tab w:val="left" w:pos="426"/>
              <w:tab w:val="left" w:pos="567"/>
            </w:tabs>
            <w:spacing w:after="0" w:line="240" w:lineRule="auto"/>
            <w:ind w:left="284" w:hanging="284"/>
            <w:contextualSpacing/>
            <w:jc w:val="both"/>
            <w:rPr>
              <w:rFonts w:eastAsia="Arial Unicode MS" w:cstheme="minorHAnsi"/>
            </w:rPr>
          </w:pPr>
        </w:p>
        <w:p w:rsidR="00D0268C" w:rsidRPr="00633958" w:rsidRDefault="00D0268C" w:rsidP="00D0268C">
          <w:pPr>
            <w:numPr>
              <w:ilvl w:val="0"/>
              <w:numId w:val="2"/>
            </w:numPr>
            <w:tabs>
              <w:tab w:val="left" w:pos="426"/>
              <w:tab w:val="left" w:pos="567"/>
            </w:tabs>
            <w:spacing w:after="0" w:line="240" w:lineRule="auto"/>
            <w:ind w:left="284" w:hanging="284"/>
            <w:contextualSpacing/>
            <w:jc w:val="both"/>
            <w:rPr>
              <w:rFonts w:eastAsia="Arial Unicode MS" w:cstheme="minorHAnsi"/>
            </w:rPr>
          </w:pPr>
          <w:r w:rsidRPr="00633958">
            <w:rPr>
              <w:rFonts w:eastAsia="Arial Unicode MS" w:cstheme="minorHAnsi"/>
            </w:rPr>
            <w:t>Seeking eco-friendly and ethical procurement options to facilitate the day to day operations of the company.</w:t>
          </w:r>
        </w:p>
        <w:p w:rsidR="00D0268C" w:rsidRPr="00633958" w:rsidRDefault="00D0268C" w:rsidP="00D0268C">
          <w:pPr>
            <w:tabs>
              <w:tab w:val="left" w:pos="426"/>
              <w:tab w:val="left" w:pos="567"/>
            </w:tabs>
            <w:spacing w:after="0" w:line="240" w:lineRule="auto"/>
            <w:ind w:left="284" w:hanging="284"/>
            <w:contextualSpacing/>
            <w:jc w:val="both"/>
            <w:rPr>
              <w:rFonts w:eastAsia="Arial Unicode MS" w:cstheme="minorHAnsi"/>
            </w:rPr>
          </w:pPr>
        </w:p>
        <w:p w:rsidR="00D0268C" w:rsidRPr="00633958" w:rsidRDefault="00D0268C" w:rsidP="00D0268C">
          <w:pPr>
            <w:numPr>
              <w:ilvl w:val="0"/>
              <w:numId w:val="2"/>
            </w:numPr>
            <w:tabs>
              <w:tab w:val="left" w:pos="426"/>
              <w:tab w:val="left" w:pos="567"/>
            </w:tabs>
            <w:spacing w:after="0" w:line="240" w:lineRule="auto"/>
            <w:ind w:left="284" w:hanging="284"/>
            <w:contextualSpacing/>
            <w:jc w:val="both"/>
            <w:rPr>
              <w:rFonts w:eastAsia="Arial Unicode MS" w:cstheme="minorHAnsi"/>
            </w:rPr>
          </w:pPr>
          <w:r w:rsidRPr="00633958">
            <w:rPr>
              <w:rFonts w:eastAsia="Arial Unicode MS" w:cstheme="minorHAnsi"/>
            </w:rPr>
            <w:t>Working with our Members and other stakeholders to share and embed best practice.</w:t>
          </w:r>
        </w:p>
        <w:p w:rsidR="00D0268C" w:rsidRPr="00633958" w:rsidRDefault="00D0268C" w:rsidP="00D0268C">
          <w:pPr>
            <w:tabs>
              <w:tab w:val="left" w:pos="426"/>
              <w:tab w:val="left" w:pos="567"/>
            </w:tabs>
            <w:spacing w:after="0" w:line="240" w:lineRule="auto"/>
            <w:ind w:left="284" w:hanging="284"/>
            <w:contextualSpacing/>
            <w:jc w:val="both"/>
            <w:rPr>
              <w:rFonts w:eastAsia="Arial Unicode MS" w:cstheme="minorHAnsi"/>
            </w:rPr>
          </w:pPr>
        </w:p>
        <w:p w:rsidR="00D0268C" w:rsidRPr="00633958" w:rsidRDefault="00D0268C" w:rsidP="00D0268C">
          <w:pPr>
            <w:numPr>
              <w:ilvl w:val="0"/>
              <w:numId w:val="3"/>
            </w:numPr>
            <w:tabs>
              <w:tab w:val="left" w:pos="426"/>
              <w:tab w:val="left" w:pos="567"/>
            </w:tabs>
            <w:spacing w:after="0" w:line="240" w:lineRule="auto"/>
            <w:ind w:left="284" w:hanging="284"/>
            <w:contextualSpacing/>
            <w:jc w:val="both"/>
            <w:rPr>
              <w:rFonts w:eastAsia="Arial Unicode MS" w:cstheme="minorHAnsi"/>
            </w:rPr>
          </w:pPr>
          <w:r w:rsidRPr="00633958">
            <w:rPr>
              <w:rFonts w:eastAsia="Arial Unicode MS" w:cstheme="minorHAnsi"/>
            </w:rPr>
            <w:t>Exploring opportunities for reuse and recycling of materials as appropriate, ensuring that NWUPC helps drive resource efficiency throughout Members’ operations.</w:t>
          </w:r>
        </w:p>
        <w:p w:rsidR="00D0268C" w:rsidRPr="00633958" w:rsidRDefault="00D0268C" w:rsidP="00D0268C">
          <w:pPr>
            <w:tabs>
              <w:tab w:val="left" w:pos="426"/>
              <w:tab w:val="left" w:pos="567"/>
            </w:tabs>
            <w:spacing w:after="0" w:line="240" w:lineRule="auto"/>
            <w:ind w:left="284" w:hanging="284"/>
            <w:contextualSpacing/>
            <w:jc w:val="both"/>
            <w:rPr>
              <w:rFonts w:eastAsia="Arial Unicode MS" w:cstheme="minorHAnsi"/>
            </w:rPr>
          </w:pPr>
        </w:p>
        <w:p w:rsidR="00D0268C" w:rsidRPr="00633958" w:rsidRDefault="00D0268C" w:rsidP="00D0268C">
          <w:pPr>
            <w:numPr>
              <w:ilvl w:val="0"/>
              <w:numId w:val="3"/>
            </w:numPr>
            <w:tabs>
              <w:tab w:val="left" w:pos="426"/>
              <w:tab w:val="left" w:pos="567"/>
            </w:tabs>
            <w:spacing w:after="0" w:line="240" w:lineRule="auto"/>
            <w:ind w:left="284" w:hanging="284"/>
            <w:contextualSpacing/>
            <w:jc w:val="both"/>
            <w:rPr>
              <w:rFonts w:eastAsia="Arial Unicode MS" w:cstheme="minorHAnsi"/>
            </w:rPr>
          </w:pPr>
          <w:r w:rsidRPr="00633958">
            <w:rPr>
              <w:rFonts w:eastAsia="Arial Unicode MS" w:cstheme="minorHAnsi"/>
            </w:rPr>
            <w:t>Encouraging the reductions of environmental impacts of transpor</w:t>
          </w:r>
          <w:r w:rsidR="000762C4">
            <w:rPr>
              <w:rFonts w:eastAsia="Arial Unicode MS" w:cstheme="minorHAnsi"/>
            </w:rPr>
            <w:t>t associated with the group and contracted suppliers</w:t>
          </w:r>
          <w:r w:rsidRPr="00633958">
            <w:rPr>
              <w:rFonts w:eastAsia="Arial Unicode MS" w:cstheme="minorHAnsi"/>
            </w:rPr>
            <w:t>.</w:t>
          </w:r>
        </w:p>
        <w:p w:rsidR="00D0268C" w:rsidRPr="00633958" w:rsidRDefault="00D0268C" w:rsidP="00D0268C">
          <w:pPr>
            <w:tabs>
              <w:tab w:val="left" w:pos="426"/>
              <w:tab w:val="left" w:pos="567"/>
            </w:tabs>
            <w:spacing w:after="0" w:line="240" w:lineRule="auto"/>
            <w:ind w:left="284" w:hanging="284"/>
            <w:contextualSpacing/>
            <w:jc w:val="both"/>
            <w:rPr>
              <w:rFonts w:eastAsia="Arial Unicode MS" w:cstheme="minorHAnsi"/>
            </w:rPr>
          </w:pPr>
        </w:p>
        <w:p w:rsidR="00D0268C" w:rsidRDefault="00D0268C" w:rsidP="00D0268C">
          <w:pPr>
            <w:numPr>
              <w:ilvl w:val="0"/>
              <w:numId w:val="3"/>
            </w:numPr>
            <w:tabs>
              <w:tab w:val="left" w:pos="426"/>
              <w:tab w:val="left" w:pos="567"/>
            </w:tabs>
            <w:spacing w:after="0" w:line="240" w:lineRule="auto"/>
            <w:ind w:left="284" w:hanging="284"/>
            <w:contextualSpacing/>
            <w:jc w:val="both"/>
            <w:rPr>
              <w:rFonts w:eastAsia="Arial Unicode MS" w:cstheme="minorHAnsi"/>
            </w:rPr>
          </w:pPr>
          <w:r w:rsidRPr="00633958">
            <w:rPr>
              <w:rFonts w:eastAsia="Arial Unicode MS" w:cstheme="minorHAnsi"/>
            </w:rPr>
            <w:t>Communicating and promoting this policy to our staff and members; encouraging them to carry out their activities in a sustainable manner.</w:t>
          </w:r>
        </w:p>
        <w:p w:rsidR="00C40E6B" w:rsidRDefault="00C40E6B" w:rsidP="00C40E6B">
          <w:pPr>
            <w:pStyle w:val="ListParagraph"/>
            <w:rPr>
              <w:rFonts w:eastAsia="Arial Unicode MS" w:cstheme="minorHAnsi"/>
            </w:rPr>
          </w:pPr>
        </w:p>
        <w:p w:rsidR="00D0268C" w:rsidRPr="00633958" w:rsidRDefault="00D0268C" w:rsidP="00D0268C">
          <w:pPr>
            <w:spacing w:after="0" w:line="240" w:lineRule="auto"/>
            <w:ind w:left="720" w:hanging="720"/>
            <w:contextualSpacing/>
            <w:jc w:val="both"/>
            <w:rPr>
              <w:rFonts w:eastAsia="Arial Unicode MS" w:cstheme="minorHAnsi"/>
            </w:rPr>
          </w:pPr>
        </w:p>
        <w:p w:rsidR="00D0268C" w:rsidRPr="00633958" w:rsidRDefault="00D0268C" w:rsidP="00D0268C">
          <w:pPr>
            <w:spacing w:after="0" w:line="240" w:lineRule="auto"/>
            <w:contextualSpacing/>
            <w:jc w:val="both"/>
            <w:rPr>
              <w:rFonts w:eastAsia="Arial Unicode MS" w:cstheme="minorHAnsi"/>
            </w:rPr>
          </w:pPr>
          <w:r w:rsidRPr="00633958">
            <w:rPr>
              <w:rFonts w:eastAsia="Arial Unicode MS" w:cstheme="minorHAnsi"/>
            </w:rPr>
            <w:t>Our Sustainability Policy will make suppliers aware of our commitment to achieving this.  NWUPC will use its considerable purchasing power to influence the market in delivering reductions in carbon emissions for Members’ operations.  Moreover, it will also assist in delivering emissions savings across Members’ estates as we will be asking bidders to provide details of their impact on the local and global environment.</w:t>
          </w:r>
        </w:p>
        <w:p w:rsidR="00D0268C" w:rsidRPr="00633958" w:rsidRDefault="00D0268C" w:rsidP="00D0268C">
          <w:pPr>
            <w:spacing w:after="0" w:line="240" w:lineRule="auto"/>
            <w:contextualSpacing/>
            <w:jc w:val="both"/>
            <w:rPr>
              <w:rFonts w:eastAsia="Arial Unicode MS" w:cstheme="minorHAnsi"/>
            </w:rPr>
          </w:pPr>
        </w:p>
        <w:p w:rsidR="00D0268C" w:rsidRPr="00633958" w:rsidRDefault="00D0268C" w:rsidP="00D0268C">
          <w:pPr>
            <w:pStyle w:val="Heading1"/>
          </w:pPr>
          <w:r w:rsidRPr="00633958">
            <w:t xml:space="preserve">NWUPC Sustainability Strategy for </w:t>
          </w:r>
          <w:r w:rsidR="003E7C5F">
            <w:t xml:space="preserve">Contracts and </w:t>
          </w:r>
          <w:r w:rsidRPr="00633958">
            <w:t>Framework Agreements</w:t>
          </w:r>
        </w:p>
        <w:p w:rsidR="00D0268C" w:rsidRPr="00633958" w:rsidRDefault="00D0268C" w:rsidP="00D0268C">
          <w:pPr>
            <w:spacing w:after="0" w:line="240" w:lineRule="auto"/>
            <w:contextualSpacing/>
            <w:jc w:val="both"/>
            <w:rPr>
              <w:rFonts w:eastAsia="Arial Unicode MS" w:cstheme="minorHAnsi"/>
            </w:rPr>
          </w:pPr>
        </w:p>
        <w:p w:rsidR="00D0268C" w:rsidRPr="00633958" w:rsidRDefault="00D0268C" w:rsidP="00D0268C">
          <w:pPr>
            <w:spacing w:after="0" w:line="240" w:lineRule="auto"/>
            <w:contextualSpacing/>
            <w:jc w:val="both"/>
            <w:rPr>
              <w:rFonts w:eastAsia="Arial Unicode MS" w:cstheme="minorHAnsi"/>
            </w:rPr>
          </w:pPr>
          <w:r w:rsidRPr="00633958">
            <w:rPr>
              <w:rFonts w:eastAsia="Arial Unicode MS" w:cstheme="minorHAnsi"/>
            </w:rPr>
            <w:t>NWUPC seeks to ensure there is increased collaboration and dialogue between its Members. In addition to this, the NWUPC Sustainability Group meets on a quarterly basis to discuss methods to raise the profile of sustainability and to embed best practice across all members.</w:t>
          </w:r>
        </w:p>
        <w:p w:rsidR="00D0268C" w:rsidRPr="00633958" w:rsidRDefault="00D0268C" w:rsidP="00D0268C">
          <w:pPr>
            <w:spacing w:after="0" w:line="240" w:lineRule="auto"/>
            <w:contextualSpacing/>
            <w:jc w:val="both"/>
            <w:rPr>
              <w:rFonts w:eastAsia="Arial Unicode MS" w:cstheme="minorHAnsi"/>
            </w:rPr>
          </w:pPr>
        </w:p>
        <w:p w:rsidR="00D0268C" w:rsidRPr="00633958" w:rsidRDefault="00D0268C" w:rsidP="00D0268C">
          <w:pPr>
            <w:spacing w:after="0" w:line="240" w:lineRule="auto"/>
            <w:contextualSpacing/>
            <w:jc w:val="both"/>
            <w:rPr>
              <w:rFonts w:eastAsia="Arial Unicode MS" w:cstheme="minorHAnsi"/>
            </w:rPr>
          </w:pPr>
          <w:r w:rsidRPr="00633958">
            <w:rPr>
              <w:rFonts w:eastAsia="Arial Unicode MS" w:cstheme="minorHAnsi"/>
            </w:rPr>
            <w:t>NWUPC seeks to promote sustainability in all contracts and framework agreements by:</w:t>
          </w:r>
        </w:p>
        <w:p w:rsidR="00D0268C" w:rsidRPr="00633958" w:rsidRDefault="00D0268C" w:rsidP="00D0268C">
          <w:pPr>
            <w:spacing w:after="0" w:line="240" w:lineRule="auto"/>
            <w:contextualSpacing/>
            <w:jc w:val="both"/>
            <w:rPr>
              <w:rFonts w:eastAsia="Arial Unicode MS" w:cstheme="minorHAnsi"/>
            </w:rPr>
          </w:pPr>
        </w:p>
        <w:p w:rsidR="00D5638F" w:rsidRDefault="005A2474" w:rsidP="003E7C5F">
          <w:pPr>
            <w:numPr>
              <w:ilvl w:val="0"/>
              <w:numId w:val="1"/>
            </w:numPr>
            <w:tabs>
              <w:tab w:val="clear" w:pos="540"/>
              <w:tab w:val="num" w:pos="284"/>
            </w:tabs>
            <w:spacing w:after="0" w:line="240" w:lineRule="auto"/>
            <w:ind w:left="284" w:hanging="284"/>
            <w:contextualSpacing/>
            <w:jc w:val="both"/>
            <w:rPr>
              <w:rFonts w:eastAsia="Arial Unicode MS" w:cstheme="minorHAnsi"/>
            </w:rPr>
          </w:pPr>
          <w:r>
            <w:rPr>
              <w:rFonts w:eastAsia="Arial Unicode MS" w:cstheme="minorHAnsi"/>
            </w:rPr>
            <w:t>Carrying out</w:t>
          </w:r>
          <w:r w:rsidR="00D5638F">
            <w:rPr>
              <w:rFonts w:eastAsia="Arial Unicode MS" w:cstheme="minorHAnsi"/>
            </w:rPr>
            <w:t xml:space="preserve"> impact analysis at the research phase and incorporating findings in the Agreement Strategy and evaluation criteria.</w:t>
          </w:r>
        </w:p>
        <w:p w:rsidR="00D5638F" w:rsidRDefault="00D5638F" w:rsidP="00D5638F">
          <w:pPr>
            <w:spacing w:after="0" w:line="240" w:lineRule="auto"/>
            <w:ind w:left="284"/>
            <w:contextualSpacing/>
            <w:jc w:val="both"/>
            <w:rPr>
              <w:rFonts w:eastAsia="Arial Unicode MS" w:cstheme="minorHAnsi"/>
            </w:rPr>
          </w:pPr>
        </w:p>
        <w:p w:rsidR="00D0268C" w:rsidRPr="00633958" w:rsidRDefault="00D0268C" w:rsidP="003E7C5F">
          <w:pPr>
            <w:numPr>
              <w:ilvl w:val="0"/>
              <w:numId w:val="1"/>
            </w:numPr>
            <w:tabs>
              <w:tab w:val="clear" w:pos="540"/>
              <w:tab w:val="num" w:pos="284"/>
            </w:tabs>
            <w:spacing w:after="0" w:line="240" w:lineRule="auto"/>
            <w:ind w:left="284" w:hanging="284"/>
            <w:contextualSpacing/>
            <w:jc w:val="both"/>
            <w:rPr>
              <w:rFonts w:eastAsia="Arial Unicode MS" w:cstheme="minorHAnsi"/>
            </w:rPr>
          </w:pPr>
          <w:r w:rsidRPr="00633958">
            <w:rPr>
              <w:rFonts w:eastAsia="Arial Unicode MS" w:cstheme="minorHAnsi"/>
            </w:rPr>
            <w:t>Encouraging suppliers that are ISO 14001 (or equivalent).</w:t>
          </w:r>
        </w:p>
        <w:p w:rsidR="00D0268C" w:rsidRPr="00633958" w:rsidRDefault="00D0268C" w:rsidP="003E7C5F">
          <w:pPr>
            <w:tabs>
              <w:tab w:val="num" w:pos="284"/>
            </w:tabs>
            <w:spacing w:after="0" w:line="240" w:lineRule="auto"/>
            <w:ind w:left="284" w:hanging="284"/>
            <w:contextualSpacing/>
            <w:jc w:val="both"/>
            <w:rPr>
              <w:rFonts w:eastAsia="Arial Unicode MS" w:cstheme="minorHAnsi"/>
            </w:rPr>
          </w:pPr>
        </w:p>
        <w:p w:rsidR="00D5638F" w:rsidRPr="00633958" w:rsidRDefault="00D0268C" w:rsidP="00D5638F">
          <w:pPr>
            <w:numPr>
              <w:ilvl w:val="0"/>
              <w:numId w:val="1"/>
            </w:numPr>
            <w:tabs>
              <w:tab w:val="clear" w:pos="540"/>
              <w:tab w:val="num" w:pos="284"/>
            </w:tabs>
            <w:spacing w:after="0" w:line="240" w:lineRule="auto"/>
            <w:ind w:left="284" w:hanging="284"/>
            <w:contextualSpacing/>
            <w:jc w:val="both"/>
            <w:rPr>
              <w:rFonts w:eastAsia="Arial Unicode MS" w:cstheme="minorHAnsi"/>
            </w:rPr>
          </w:pPr>
          <w:r w:rsidRPr="00633958">
            <w:rPr>
              <w:rFonts w:eastAsia="Arial Unicode MS" w:cstheme="minorHAnsi"/>
            </w:rPr>
            <w:t>Seeking full details of disposal arrangements for products</w:t>
          </w:r>
          <w:r w:rsidR="00D5638F">
            <w:rPr>
              <w:rFonts w:eastAsia="Arial Unicode MS" w:cstheme="minorHAnsi"/>
            </w:rPr>
            <w:t xml:space="preserve"> and in particular e</w:t>
          </w:r>
          <w:r w:rsidR="00D5638F" w:rsidRPr="00633958">
            <w:rPr>
              <w:rFonts w:eastAsia="Arial Unicode MS" w:cstheme="minorHAnsi"/>
            </w:rPr>
            <w:t xml:space="preserve">nsuring that the WEEE directive is followed and that suitable follow-on best practice for disposal implemented. </w:t>
          </w:r>
        </w:p>
        <w:p w:rsidR="00D0268C" w:rsidRPr="00633958" w:rsidRDefault="00D0268C" w:rsidP="00D5638F">
          <w:pPr>
            <w:spacing w:after="0" w:line="240" w:lineRule="auto"/>
            <w:ind w:left="284"/>
            <w:contextualSpacing/>
            <w:jc w:val="both"/>
            <w:rPr>
              <w:rFonts w:eastAsia="Arial Unicode MS" w:cstheme="minorHAnsi"/>
            </w:rPr>
          </w:pPr>
        </w:p>
        <w:p w:rsidR="00D0268C" w:rsidRPr="00633958" w:rsidRDefault="00D0268C" w:rsidP="003E7C5F">
          <w:pPr>
            <w:numPr>
              <w:ilvl w:val="0"/>
              <w:numId w:val="1"/>
            </w:numPr>
            <w:tabs>
              <w:tab w:val="clear" w:pos="540"/>
              <w:tab w:val="num" w:pos="284"/>
            </w:tabs>
            <w:spacing w:after="0" w:line="240" w:lineRule="auto"/>
            <w:ind w:left="284" w:hanging="284"/>
            <w:contextualSpacing/>
            <w:jc w:val="both"/>
            <w:rPr>
              <w:rFonts w:eastAsia="Arial Unicode MS" w:cstheme="minorHAnsi"/>
            </w:rPr>
          </w:pPr>
          <w:r w:rsidRPr="00633958">
            <w:rPr>
              <w:rFonts w:eastAsia="Arial Unicode MS" w:cstheme="minorHAnsi"/>
            </w:rPr>
            <w:t>Seeking full details of the supply chain from product source to point of sale.</w:t>
          </w:r>
        </w:p>
        <w:p w:rsidR="00D0268C" w:rsidRPr="00633958" w:rsidRDefault="00D0268C" w:rsidP="003E7C5F">
          <w:pPr>
            <w:pStyle w:val="ListParagraph"/>
            <w:tabs>
              <w:tab w:val="num" w:pos="284"/>
            </w:tabs>
            <w:ind w:left="284" w:hanging="284"/>
            <w:contextualSpacing/>
            <w:jc w:val="both"/>
            <w:rPr>
              <w:rFonts w:asciiTheme="minorHAnsi" w:eastAsia="Arial Unicode MS" w:hAnsiTheme="minorHAnsi" w:cstheme="minorHAnsi"/>
              <w:sz w:val="22"/>
              <w:szCs w:val="22"/>
            </w:rPr>
          </w:pPr>
        </w:p>
        <w:p w:rsidR="00D0268C" w:rsidRPr="00633958" w:rsidRDefault="00D0268C" w:rsidP="003E7C5F">
          <w:pPr>
            <w:numPr>
              <w:ilvl w:val="0"/>
              <w:numId w:val="1"/>
            </w:numPr>
            <w:tabs>
              <w:tab w:val="clear" w:pos="540"/>
              <w:tab w:val="num" w:pos="284"/>
            </w:tabs>
            <w:spacing w:after="0" w:line="240" w:lineRule="auto"/>
            <w:ind w:left="284" w:hanging="284"/>
            <w:contextualSpacing/>
            <w:jc w:val="both"/>
            <w:rPr>
              <w:rFonts w:eastAsia="Arial Unicode MS" w:cstheme="minorHAnsi"/>
            </w:rPr>
          </w:pPr>
          <w:r w:rsidRPr="00633958">
            <w:rPr>
              <w:rFonts w:cstheme="minorHAnsi"/>
              <w:lang w:val="en"/>
            </w:rPr>
            <w:t>Actively encouraging small and medium enterprises (SMEs), local suppliers and specialist suppliers in the tendering process</w:t>
          </w:r>
        </w:p>
        <w:p w:rsidR="00D0268C" w:rsidRPr="00633958" w:rsidRDefault="00D0268C" w:rsidP="003E7C5F">
          <w:pPr>
            <w:tabs>
              <w:tab w:val="num" w:pos="284"/>
            </w:tabs>
            <w:spacing w:after="0" w:line="240" w:lineRule="auto"/>
            <w:ind w:left="284" w:hanging="284"/>
            <w:contextualSpacing/>
            <w:jc w:val="both"/>
            <w:rPr>
              <w:rFonts w:eastAsia="Arial Unicode MS" w:cstheme="minorHAnsi"/>
            </w:rPr>
          </w:pPr>
        </w:p>
        <w:p w:rsidR="00D0268C" w:rsidRPr="00633958" w:rsidRDefault="00D0268C" w:rsidP="003E7C5F">
          <w:pPr>
            <w:numPr>
              <w:ilvl w:val="0"/>
              <w:numId w:val="1"/>
            </w:numPr>
            <w:tabs>
              <w:tab w:val="clear" w:pos="540"/>
              <w:tab w:val="num" w:pos="284"/>
            </w:tabs>
            <w:spacing w:after="0" w:line="240" w:lineRule="auto"/>
            <w:ind w:left="284" w:hanging="284"/>
            <w:contextualSpacing/>
            <w:jc w:val="both"/>
            <w:rPr>
              <w:rFonts w:eastAsia="Arial Unicode MS" w:cstheme="minorHAnsi"/>
              <w:b/>
              <w:bCs/>
            </w:rPr>
          </w:pPr>
          <w:r w:rsidRPr="00633958">
            <w:rPr>
              <w:rFonts w:eastAsia="Arial Unicode MS" w:cstheme="minorHAnsi"/>
              <w:bCs/>
            </w:rPr>
            <w:t>Promoting Whole Life Costing w</w:t>
          </w:r>
          <w:r w:rsidRPr="00633958">
            <w:rPr>
              <w:rFonts w:eastAsia="Arial Unicode MS" w:cstheme="minorHAnsi"/>
            </w:rPr>
            <w:t xml:space="preserve">here buyers base assessments on the total cost of ownership, including operating, maintenance and disposal costs as well as purchase price. </w:t>
          </w:r>
        </w:p>
        <w:p w:rsidR="00D0268C" w:rsidRPr="00633958" w:rsidRDefault="00D0268C" w:rsidP="003E7C5F">
          <w:pPr>
            <w:pStyle w:val="ListParagraph"/>
            <w:tabs>
              <w:tab w:val="num" w:pos="284"/>
            </w:tabs>
            <w:ind w:left="284" w:hanging="284"/>
            <w:contextualSpacing/>
            <w:jc w:val="both"/>
            <w:rPr>
              <w:rFonts w:asciiTheme="minorHAnsi" w:eastAsia="Arial Unicode MS" w:hAnsiTheme="minorHAnsi" w:cstheme="minorHAnsi"/>
              <w:b/>
              <w:bCs/>
              <w:sz w:val="22"/>
              <w:szCs w:val="22"/>
            </w:rPr>
          </w:pPr>
        </w:p>
        <w:p w:rsidR="00D0268C" w:rsidRPr="00633958" w:rsidRDefault="00D0268C" w:rsidP="003E7C5F">
          <w:pPr>
            <w:numPr>
              <w:ilvl w:val="0"/>
              <w:numId w:val="1"/>
            </w:numPr>
            <w:tabs>
              <w:tab w:val="clear" w:pos="540"/>
              <w:tab w:val="num" w:pos="284"/>
            </w:tabs>
            <w:spacing w:after="0" w:line="240" w:lineRule="auto"/>
            <w:ind w:left="284" w:hanging="284"/>
            <w:contextualSpacing/>
            <w:jc w:val="both"/>
            <w:rPr>
              <w:rFonts w:eastAsia="Arial Unicode MS" w:cstheme="minorHAnsi"/>
              <w:b/>
              <w:bCs/>
            </w:rPr>
          </w:pPr>
          <w:r w:rsidRPr="00633958">
            <w:rPr>
              <w:rFonts w:cstheme="minorHAnsi"/>
            </w:rPr>
            <w:t>Give preference, where items are of a similar standard and cost, to those that are manufactured with a high recycled content.</w:t>
          </w:r>
        </w:p>
        <w:p w:rsidR="00D0268C" w:rsidRPr="00633958" w:rsidRDefault="00D0268C" w:rsidP="003E7C5F">
          <w:pPr>
            <w:pStyle w:val="ListParagraph"/>
            <w:tabs>
              <w:tab w:val="num" w:pos="284"/>
            </w:tabs>
            <w:ind w:left="284" w:hanging="284"/>
            <w:contextualSpacing/>
            <w:jc w:val="both"/>
            <w:rPr>
              <w:rFonts w:asciiTheme="minorHAnsi" w:eastAsia="Arial Unicode MS" w:hAnsiTheme="minorHAnsi" w:cstheme="minorHAnsi"/>
              <w:b/>
              <w:bCs/>
              <w:sz w:val="22"/>
              <w:szCs w:val="22"/>
            </w:rPr>
          </w:pPr>
        </w:p>
        <w:p w:rsidR="00D0268C" w:rsidRPr="00633958" w:rsidRDefault="00D0268C" w:rsidP="003E7C5F">
          <w:pPr>
            <w:numPr>
              <w:ilvl w:val="0"/>
              <w:numId w:val="1"/>
            </w:numPr>
            <w:tabs>
              <w:tab w:val="clear" w:pos="540"/>
              <w:tab w:val="num" w:pos="284"/>
            </w:tabs>
            <w:spacing w:after="0" w:line="240" w:lineRule="auto"/>
            <w:ind w:left="284" w:hanging="284"/>
            <w:contextualSpacing/>
            <w:jc w:val="both"/>
            <w:rPr>
              <w:rFonts w:eastAsia="Arial Unicode MS" w:cstheme="minorHAnsi"/>
              <w:b/>
              <w:bCs/>
            </w:rPr>
          </w:pPr>
          <w:r w:rsidRPr="00633958">
            <w:rPr>
              <w:rFonts w:cstheme="minorHAnsi"/>
            </w:rPr>
            <w:t>Wherever possible, specify items than can be recycled or reused.</w:t>
          </w:r>
        </w:p>
        <w:p w:rsidR="00D0268C" w:rsidRPr="00633958" w:rsidRDefault="00D0268C" w:rsidP="003E7C5F">
          <w:pPr>
            <w:pStyle w:val="ListParagraph"/>
            <w:tabs>
              <w:tab w:val="num" w:pos="284"/>
            </w:tabs>
            <w:ind w:left="284" w:hanging="284"/>
            <w:contextualSpacing/>
            <w:jc w:val="both"/>
            <w:rPr>
              <w:rFonts w:asciiTheme="minorHAnsi" w:eastAsia="Arial Unicode MS" w:hAnsiTheme="minorHAnsi" w:cstheme="minorHAnsi"/>
              <w:b/>
              <w:bCs/>
              <w:sz w:val="22"/>
              <w:szCs w:val="22"/>
            </w:rPr>
          </w:pPr>
        </w:p>
        <w:p w:rsidR="00D0268C" w:rsidRDefault="00D0268C" w:rsidP="003E7C5F">
          <w:pPr>
            <w:numPr>
              <w:ilvl w:val="0"/>
              <w:numId w:val="1"/>
            </w:numPr>
            <w:tabs>
              <w:tab w:val="clear" w:pos="540"/>
              <w:tab w:val="num" w:pos="284"/>
            </w:tabs>
            <w:spacing w:after="0" w:line="240" w:lineRule="auto"/>
            <w:ind w:left="284" w:hanging="284"/>
            <w:contextualSpacing/>
            <w:jc w:val="both"/>
            <w:rPr>
              <w:rFonts w:cstheme="minorHAnsi"/>
              <w:lang w:val="en"/>
            </w:rPr>
          </w:pPr>
          <w:r w:rsidRPr="00633958">
            <w:rPr>
              <w:rFonts w:cstheme="minorHAnsi"/>
              <w:lang w:val="en"/>
            </w:rPr>
            <w:t>Encouraging and embedding supplier sustainability throughout the contract management processes</w:t>
          </w:r>
          <w:r w:rsidR="003E7C5F">
            <w:rPr>
              <w:rFonts w:cstheme="minorHAnsi"/>
              <w:lang w:val="en"/>
            </w:rPr>
            <w:t>.</w:t>
          </w:r>
        </w:p>
        <w:p w:rsidR="003E7C5F" w:rsidRDefault="003E7C5F" w:rsidP="003E7C5F">
          <w:pPr>
            <w:pStyle w:val="ListParagraph"/>
            <w:tabs>
              <w:tab w:val="num" w:pos="284"/>
            </w:tabs>
            <w:ind w:left="284" w:hanging="284"/>
            <w:rPr>
              <w:rFonts w:cstheme="minorHAnsi"/>
              <w:lang w:val="en"/>
            </w:rPr>
          </w:pPr>
        </w:p>
        <w:p w:rsidR="000762C4" w:rsidRPr="000762C4" w:rsidRDefault="003E7C5F" w:rsidP="003E7C5F">
          <w:pPr>
            <w:numPr>
              <w:ilvl w:val="0"/>
              <w:numId w:val="1"/>
            </w:numPr>
            <w:tabs>
              <w:tab w:val="clear" w:pos="540"/>
              <w:tab w:val="num" w:pos="284"/>
            </w:tabs>
            <w:spacing w:after="0" w:line="240" w:lineRule="auto"/>
            <w:ind w:left="284" w:hanging="284"/>
            <w:contextualSpacing/>
            <w:jc w:val="both"/>
            <w:rPr>
              <w:rFonts w:cstheme="minorHAnsi"/>
            </w:rPr>
          </w:pPr>
          <w:r w:rsidRPr="003E7C5F">
            <w:rPr>
              <w:rFonts w:cstheme="minorHAnsi"/>
              <w:lang w:val="en"/>
            </w:rPr>
            <w:t>Using technology to support sustainable procurement processes such as e-tendering, e-market places and Supplier Engagement Tool.</w:t>
          </w:r>
        </w:p>
        <w:p w:rsidR="00D0268C" w:rsidRPr="00D5638F" w:rsidRDefault="00B938E0" w:rsidP="007C2F2D">
          <w:pPr>
            <w:spacing w:after="0" w:line="240" w:lineRule="auto"/>
            <w:contextualSpacing/>
            <w:jc w:val="both"/>
            <w:rPr>
              <w:rFonts w:cstheme="minorHAnsi"/>
            </w:rPr>
          </w:pPr>
        </w:p>
      </w:sdtContent>
    </w:sdt>
    <w:p w:rsidR="00D5638F" w:rsidRDefault="005A2474" w:rsidP="005A2474">
      <w:pPr>
        <w:pStyle w:val="Heading1"/>
      </w:pPr>
      <w:r>
        <w:t>Endorsement</w:t>
      </w:r>
    </w:p>
    <w:p w:rsidR="00D5638F" w:rsidRDefault="005A2474" w:rsidP="00D5638F">
      <w:pPr>
        <w:spacing w:after="0" w:line="240" w:lineRule="auto"/>
        <w:contextualSpacing/>
        <w:jc w:val="both"/>
        <w:rPr>
          <w:rFonts w:cstheme="minorHAnsi"/>
        </w:rPr>
      </w:pPr>
      <w:r>
        <w:rPr>
          <w:rFonts w:cstheme="minorHAnsi"/>
        </w:rPr>
        <w:t>The Sustainability Policy and the Commitment by NWUPC Ltd is led by the S</w:t>
      </w:r>
      <w:r w:rsidR="009B204F">
        <w:rPr>
          <w:rFonts w:cstheme="minorHAnsi"/>
        </w:rPr>
        <w:t xml:space="preserve">ustainable Procurement Champion, Helen Dodd-Williams, Senior Category Manager </w:t>
      </w:r>
      <w:r>
        <w:rPr>
          <w:rFonts w:cstheme="minorHAnsi"/>
        </w:rPr>
        <w:t>and supported by the NWUPC Sustainable Procurement Group.  It will be carried out by the Category Managers who will consider all relevant Sustainability Commitments in their Frameworks and ensure they meet the objectives set.  The work of the Champion is fully endorsed and supported by the Managing Director and NWUPC’s Board of Directors.</w:t>
      </w:r>
    </w:p>
    <w:p w:rsidR="007C2F2D" w:rsidRDefault="007C2F2D" w:rsidP="00D5638F">
      <w:pPr>
        <w:spacing w:after="0" w:line="240" w:lineRule="auto"/>
        <w:contextualSpacing/>
        <w:jc w:val="both"/>
        <w:rPr>
          <w:rFonts w:cstheme="minorHAnsi"/>
        </w:rPr>
      </w:pPr>
    </w:p>
    <w:p w:rsidR="005A2474" w:rsidRDefault="005A2474" w:rsidP="005A2474">
      <w:pPr>
        <w:pStyle w:val="Heading1"/>
      </w:pPr>
      <w:r>
        <w:t>Communication</w:t>
      </w:r>
    </w:p>
    <w:p w:rsidR="005A2474" w:rsidRDefault="005A2474" w:rsidP="005A2474">
      <w:r>
        <w:t xml:space="preserve">The Sustainability Policy is publically available on the NWUPC </w:t>
      </w:r>
      <w:proofErr w:type="spellStart"/>
      <w:r>
        <w:t>Ltd’s</w:t>
      </w:r>
      <w:proofErr w:type="spellEnd"/>
      <w:r>
        <w:t xml:space="preserve"> website and is communicated via the NWUPC SPG, the e-newsletter and the Annual Sustainability Report.</w:t>
      </w:r>
    </w:p>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Pr="005A2474" w:rsidRDefault="005A2474" w:rsidP="005A2474"/>
    <w:sectPr w:rsidR="005A2474" w:rsidRPr="005A2474" w:rsidSect="000762C4">
      <w:footerReference w:type="default" r:id="rId8"/>
      <w:headerReference w:type="first" r:id="rId9"/>
      <w:footerReference w:type="first" r:id="rId10"/>
      <w:pgSz w:w="11906" w:h="16838" w:code="9"/>
      <w:pgMar w:top="1134" w:right="1440" w:bottom="993" w:left="1440"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0D" w:rsidRDefault="0088280D" w:rsidP="001A1B26">
      <w:pPr>
        <w:spacing w:after="0" w:line="240" w:lineRule="auto"/>
      </w:pPr>
      <w:r>
        <w:separator/>
      </w:r>
    </w:p>
  </w:endnote>
  <w:endnote w:type="continuationSeparator" w:id="0">
    <w:p w:rsidR="0088280D" w:rsidRDefault="0088280D" w:rsidP="001A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14064"/>
      <w:docPartObj>
        <w:docPartGallery w:val="Page Numbers (Bottom of Page)"/>
        <w:docPartUnique/>
      </w:docPartObj>
    </w:sdtPr>
    <w:sdtEndPr/>
    <w:sdtContent>
      <w:sdt>
        <w:sdtPr>
          <w:id w:val="982129726"/>
          <w:docPartObj>
            <w:docPartGallery w:val="Page Numbers (Top of Page)"/>
            <w:docPartUnique/>
          </w:docPartObj>
        </w:sdtPr>
        <w:sdtEndPr/>
        <w:sdtContent>
          <w:p w:rsidR="00C51A97" w:rsidRDefault="00C51A97" w:rsidP="00C51A97">
            <w:pPr>
              <w:pStyle w:val="Footer"/>
              <w:ind w:left="4127" w:firstLine="3793"/>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938E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38E0">
              <w:rPr>
                <w:b/>
                <w:bCs/>
                <w:noProof/>
              </w:rPr>
              <w:t>4</w:t>
            </w:r>
            <w:r>
              <w:rPr>
                <w:b/>
                <w:bCs/>
                <w:sz w:val="24"/>
                <w:szCs w:val="24"/>
              </w:rPr>
              <w:fldChar w:fldCharType="end"/>
            </w:r>
          </w:p>
          <w:p w:rsidR="00C51A97" w:rsidRDefault="00C51A97" w:rsidP="00C51A97">
            <w:pPr>
              <w:pStyle w:val="Footer"/>
            </w:pPr>
            <w:proofErr w:type="gramStart"/>
            <w:r w:rsidRPr="00C51A97">
              <w:rPr>
                <w:bCs/>
                <w:sz w:val="18"/>
                <w:szCs w:val="18"/>
              </w:rPr>
              <w:t>v.</w:t>
            </w:r>
            <w:r w:rsidR="00B938E0">
              <w:rPr>
                <w:bCs/>
                <w:sz w:val="18"/>
                <w:szCs w:val="18"/>
              </w:rPr>
              <w:t>3</w:t>
            </w:r>
            <w:proofErr w:type="gramEnd"/>
            <w:r w:rsidRPr="00C51A97">
              <w:rPr>
                <w:bCs/>
                <w:sz w:val="18"/>
                <w:szCs w:val="18"/>
              </w:rPr>
              <w:t xml:space="preserve"> </w:t>
            </w:r>
            <w:r w:rsidR="003E7C5F">
              <w:rPr>
                <w:bCs/>
                <w:sz w:val="18"/>
                <w:szCs w:val="18"/>
              </w:rPr>
              <w:t xml:space="preserve">HDW </w:t>
            </w:r>
            <w:r w:rsidR="00B938E0">
              <w:rPr>
                <w:bCs/>
                <w:sz w:val="18"/>
                <w:szCs w:val="18"/>
              </w:rPr>
              <w:t>Dec 2016</w:t>
            </w:r>
          </w:p>
        </w:sdtContent>
      </w:sdt>
    </w:sdtContent>
  </w:sdt>
  <w:p w:rsidR="00B90C97" w:rsidRDefault="00B90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F6" w:rsidRDefault="00C51A97" w:rsidP="00C51A97">
    <w:pPr>
      <w:pStyle w:val="Footer"/>
      <w:rPr>
        <w:rFonts w:ascii="Arial" w:hAnsi="Arial" w:cs="Arial"/>
        <w:sz w:val="12"/>
      </w:rPr>
    </w:pPr>
    <w:r>
      <w:rPr>
        <w:rFonts w:ascii="Arial" w:hAnsi="Arial" w:cs="Arial"/>
        <w:noProof/>
        <w:sz w:val="12"/>
        <w:lang w:eastAsia="en-GB"/>
      </w:rPr>
      <w:drawing>
        <wp:anchor distT="0" distB="0" distL="114300" distR="114300" simplePos="0" relativeHeight="251663360" behindDoc="0" locked="0" layoutInCell="1" allowOverlap="1" wp14:anchorId="14E53ABF" wp14:editId="390B71D3">
          <wp:simplePos x="0" y="0"/>
          <wp:positionH relativeFrom="rightMargin">
            <wp:posOffset>231140</wp:posOffset>
          </wp:positionH>
          <wp:positionV relativeFrom="page">
            <wp:posOffset>8594090</wp:posOffset>
          </wp:positionV>
          <wp:extent cx="360000" cy="1342800"/>
          <wp:effectExtent l="0" t="0" r="2540" b="0"/>
          <wp:wrapThrough wrapText="bothSides">
            <wp:wrapPolygon edited="0">
              <wp:start x="0" y="0"/>
              <wp:lineTo x="0" y="21150"/>
              <wp:lineTo x="20608" y="21150"/>
              <wp:lineTo x="20608" y="0"/>
              <wp:lineTo x="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E_TOTEM_CMYK.jpg"/>
                  <pic:cNvPicPr/>
                </pic:nvPicPr>
                <pic:blipFill>
                  <a:blip r:embed="rId1">
                    <a:extLst>
                      <a:ext uri="{28A0092B-C50C-407E-A947-70E740481C1C}">
                        <a14:useLocalDpi xmlns:a14="http://schemas.microsoft.com/office/drawing/2010/main" val="0"/>
                      </a:ext>
                    </a:extLst>
                  </a:blip>
                  <a:stretch>
                    <a:fillRect/>
                  </a:stretch>
                </pic:blipFill>
                <pic:spPr>
                  <a:xfrm>
                    <a:off x="0" y="0"/>
                    <a:ext cx="360000" cy="1342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5408" behindDoc="0" locked="0" layoutInCell="1" allowOverlap="1" wp14:anchorId="3A997522" wp14:editId="2C2F7FB5">
          <wp:simplePos x="0" y="0"/>
          <wp:positionH relativeFrom="margin">
            <wp:posOffset>4495800</wp:posOffset>
          </wp:positionH>
          <wp:positionV relativeFrom="page">
            <wp:posOffset>9972675</wp:posOffset>
          </wp:positionV>
          <wp:extent cx="1432800" cy="316800"/>
          <wp:effectExtent l="0" t="0" r="0" b="7620"/>
          <wp:wrapNone/>
          <wp:docPr id="60" name="Picture 2" descr="IIP_GO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GOLD_LOGO_RGB.jpg"/>
                  <pic:cNvPicPr>
                    <a:picLocks noChangeAspect="1" noChangeArrowheads="1"/>
                  </pic:cNvPicPr>
                </pic:nvPicPr>
                <pic:blipFill>
                  <a:blip r:embed="rId2"/>
                  <a:srcRect/>
                  <a:stretch>
                    <a:fillRect/>
                  </a:stretch>
                </pic:blipFill>
                <pic:spPr bwMode="auto">
                  <a:xfrm>
                    <a:off x="0" y="0"/>
                    <a:ext cx="1432800" cy="316800"/>
                  </a:xfrm>
                  <a:prstGeom prst="rect">
                    <a:avLst/>
                  </a:prstGeom>
                  <a:noFill/>
                </pic:spPr>
              </pic:pic>
            </a:graphicData>
          </a:graphic>
          <wp14:sizeRelH relativeFrom="margin">
            <wp14:pctWidth>0</wp14:pctWidth>
          </wp14:sizeRelH>
          <wp14:sizeRelV relativeFrom="margin">
            <wp14:pctHeight>0</wp14:pctHeight>
          </wp14:sizeRelV>
        </wp:anchor>
      </w:drawing>
    </w:r>
  </w:p>
  <w:p w:rsidR="00EC5EF6" w:rsidRDefault="00EC5EF6" w:rsidP="00EC5EF6">
    <w:pPr>
      <w:pStyle w:val="Footer"/>
      <w:ind w:left="-426"/>
      <w:jc w:val="center"/>
      <w:rPr>
        <w:rFonts w:ascii="Arial" w:hAnsi="Arial" w:cs="Arial"/>
        <w:sz w:val="12"/>
      </w:rPr>
    </w:pPr>
  </w:p>
  <w:p w:rsidR="00EC5EF6" w:rsidRDefault="00EC5EF6" w:rsidP="00EC5EF6">
    <w:pPr>
      <w:pStyle w:val="Footer"/>
      <w:ind w:left="-426"/>
      <w:jc w:val="center"/>
      <w:rPr>
        <w:rFonts w:ascii="Arial" w:hAnsi="Arial" w:cs="Arial"/>
        <w:sz w:val="12"/>
      </w:rPr>
    </w:pPr>
  </w:p>
  <w:p w:rsidR="00EC5EF6" w:rsidRDefault="00EC5EF6">
    <w:pPr>
      <w:pStyle w:val="Footer"/>
    </w:pPr>
  </w:p>
  <w:p w:rsidR="00EC5EF6" w:rsidRDefault="00EC5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0D" w:rsidRDefault="0088280D" w:rsidP="001A1B26">
      <w:pPr>
        <w:spacing w:after="0" w:line="240" w:lineRule="auto"/>
      </w:pPr>
      <w:r>
        <w:separator/>
      </w:r>
    </w:p>
  </w:footnote>
  <w:footnote w:type="continuationSeparator" w:id="0">
    <w:p w:rsidR="0088280D" w:rsidRDefault="0088280D" w:rsidP="001A1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2A" w:rsidRDefault="00E3732A">
    <w:pPr>
      <w:pStyle w:val="Header"/>
    </w:pPr>
    <w:r>
      <w:rPr>
        <w:noProof/>
        <w:lang w:eastAsia="en-GB"/>
      </w:rPr>
      <w:drawing>
        <wp:anchor distT="0" distB="0" distL="114300" distR="114300" simplePos="0" relativeHeight="251661312" behindDoc="0" locked="0" layoutInCell="1" allowOverlap="1" wp14:anchorId="491B87E5" wp14:editId="40393CD9">
          <wp:simplePos x="0" y="0"/>
          <wp:positionH relativeFrom="page">
            <wp:posOffset>352425</wp:posOffset>
          </wp:positionH>
          <wp:positionV relativeFrom="page">
            <wp:posOffset>312420</wp:posOffset>
          </wp:positionV>
          <wp:extent cx="3740400" cy="1260000"/>
          <wp:effectExtent l="0" t="0" r="0" b="0"/>
          <wp:wrapThrough wrapText="bothSides">
            <wp:wrapPolygon edited="0">
              <wp:start x="2860" y="980"/>
              <wp:lineTo x="2200" y="1960"/>
              <wp:lineTo x="550" y="5552"/>
              <wp:lineTo x="330" y="12085"/>
              <wp:lineTo x="1210" y="17310"/>
              <wp:lineTo x="1320" y="17637"/>
              <wp:lineTo x="2750" y="19597"/>
              <wp:lineTo x="2970" y="20250"/>
              <wp:lineTo x="4181" y="20250"/>
              <wp:lineTo x="4401" y="19597"/>
              <wp:lineTo x="5831" y="17637"/>
              <wp:lineTo x="5831" y="17310"/>
              <wp:lineTo x="19803" y="14698"/>
              <wp:lineTo x="20133" y="12085"/>
              <wp:lineTo x="18153" y="12085"/>
              <wp:lineTo x="21453" y="10125"/>
              <wp:lineTo x="21453" y="6859"/>
              <wp:lineTo x="10012" y="6532"/>
              <wp:lineTo x="4731" y="1960"/>
              <wp:lineTo x="4181" y="980"/>
              <wp:lineTo x="2860" y="98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upc logo text 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0400" cy="12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93F"/>
    <w:multiLevelType w:val="hybridMultilevel"/>
    <w:tmpl w:val="33EE7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A5E46"/>
    <w:multiLevelType w:val="hybridMultilevel"/>
    <w:tmpl w:val="8CD0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A11E9"/>
    <w:multiLevelType w:val="hybridMultilevel"/>
    <w:tmpl w:val="B83ED9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45600"/>
    <w:multiLevelType w:val="hybridMultilevel"/>
    <w:tmpl w:val="06984F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B45ED"/>
    <w:multiLevelType w:val="hybridMultilevel"/>
    <w:tmpl w:val="3D74E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26"/>
    <w:rsid w:val="00004108"/>
    <w:rsid w:val="000078C3"/>
    <w:rsid w:val="0002306E"/>
    <w:rsid w:val="00026374"/>
    <w:rsid w:val="00060B24"/>
    <w:rsid w:val="000762C4"/>
    <w:rsid w:val="00082869"/>
    <w:rsid w:val="000C24AD"/>
    <w:rsid w:val="000D5C1C"/>
    <w:rsid w:val="000E678A"/>
    <w:rsid w:val="00121B3A"/>
    <w:rsid w:val="001446B7"/>
    <w:rsid w:val="001470A9"/>
    <w:rsid w:val="00155594"/>
    <w:rsid w:val="001900EA"/>
    <w:rsid w:val="00197680"/>
    <w:rsid w:val="001A1B26"/>
    <w:rsid w:val="001C0560"/>
    <w:rsid w:val="001C7A47"/>
    <w:rsid w:val="001D7436"/>
    <w:rsid w:val="00217575"/>
    <w:rsid w:val="00235E60"/>
    <w:rsid w:val="00267A84"/>
    <w:rsid w:val="002A1823"/>
    <w:rsid w:val="002C177E"/>
    <w:rsid w:val="002E54DC"/>
    <w:rsid w:val="0034772D"/>
    <w:rsid w:val="003508BE"/>
    <w:rsid w:val="00350952"/>
    <w:rsid w:val="00375E3C"/>
    <w:rsid w:val="00376696"/>
    <w:rsid w:val="00392A41"/>
    <w:rsid w:val="003E7C5F"/>
    <w:rsid w:val="00443C9A"/>
    <w:rsid w:val="0045008D"/>
    <w:rsid w:val="004537BB"/>
    <w:rsid w:val="004C3FD3"/>
    <w:rsid w:val="004E23CD"/>
    <w:rsid w:val="0050759B"/>
    <w:rsid w:val="00511614"/>
    <w:rsid w:val="005157F4"/>
    <w:rsid w:val="005300AF"/>
    <w:rsid w:val="00555146"/>
    <w:rsid w:val="0055661B"/>
    <w:rsid w:val="005737E6"/>
    <w:rsid w:val="005A2474"/>
    <w:rsid w:val="005B6E86"/>
    <w:rsid w:val="005F1A4F"/>
    <w:rsid w:val="00617995"/>
    <w:rsid w:val="00633958"/>
    <w:rsid w:val="006C07AD"/>
    <w:rsid w:val="006D501C"/>
    <w:rsid w:val="006F37DB"/>
    <w:rsid w:val="00700237"/>
    <w:rsid w:val="0078278C"/>
    <w:rsid w:val="007A4766"/>
    <w:rsid w:val="007B3752"/>
    <w:rsid w:val="007B7A0C"/>
    <w:rsid w:val="007C2F2D"/>
    <w:rsid w:val="007E15BB"/>
    <w:rsid w:val="00801BFC"/>
    <w:rsid w:val="0084012F"/>
    <w:rsid w:val="008442FE"/>
    <w:rsid w:val="0088280D"/>
    <w:rsid w:val="00882F72"/>
    <w:rsid w:val="00902427"/>
    <w:rsid w:val="009137D6"/>
    <w:rsid w:val="0091594A"/>
    <w:rsid w:val="0095090E"/>
    <w:rsid w:val="00954816"/>
    <w:rsid w:val="00964B33"/>
    <w:rsid w:val="00966B80"/>
    <w:rsid w:val="009B204F"/>
    <w:rsid w:val="009D3EAC"/>
    <w:rsid w:val="00A15C18"/>
    <w:rsid w:val="00A660B7"/>
    <w:rsid w:val="00AA6AA2"/>
    <w:rsid w:val="00AE47F5"/>
    <w:rsid w:val="00B21B45"/>
    <w:rsid w:val="00B27DE7"/>
    <w:rsid w:val="00B27E91"/>
    <w:rsid w:val="00B46DDD"/>
    <w:rsid w:val="00B60AF3"/>
    <w:rsid w:val="00B90C97"/>
    <w:rsid w:val="00B938E0"/>
    <w:rsid w:val="00BB4410"/>
    <w:rsid w:val="00BC47B5"/>
    <w:rsid w:val="00C02B60"/>
    <w:rsid w:val="00C25F40"/>
    <w:rsid w:val="00C3078D"/>
    <w:rsid w:val="00C40E6B"/>
    <w:rsid w:val="00C51A97"/>
    <w:rsid w:val="00C732D2"/>
    <w:rsid w:val="00C76AEE"/>
    <w:rsid w:val="00C85340"/>
    <w:rsid w:val="00CE2979"/>
    <w:rsid w:val="00D02280"/>
    <w:rsid w:val="00D0268C"/>
    <w:rsid w:val="00D3228C"/>
    <w:rsid w:val="00D428E6"/>
    <w:rsid w:val="00D5638F"/>
    <w:rsid w:val="00DA5968"/>
    <w:rsid w:val="00E3732A"/>
    <w:rsid w:val="00E5584E"/>
    <w:rsid w:val="00E837B8"/>
    <w:rsid w:val="00EB02B7"/>
    <w:rsid w:val="00EB15B3"/>
    <w:rsid w:val="00EC194F"/>
    <w:rsid w:val="00EC5EF6"/>
    <w:rsid w:val="00EF0AAA"/>
    <w:rsid w:val="00EF48EB"/>
    <w:rsid w:val="00F026EF"/>
    <w:rsid w:val="00F405A3"/>
    <w:rsid w:val="00F45A3E"/>
    <w:rsid w:val="00F62D86"/>
    <w:rsid w:val="00FA5580"/>
    <w:rsid w:val="00FA5630"/>
    <w:rsid w:val="00FE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B198D1-47B2-4044-8988-CF70333A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6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05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1A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1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B26"/>
  </w:style>
  <w:style w:type="paragraph" w:styleId="Footer">
    <w:name w:val="footer"/>
    <w:basedOn w:val="Normal"/>
    <w:link w:val="FooterChar"/>
    <w:uiPriority w:val="99"/>
    <w:unhideWhenUsed/>
    <w:rsid w:val="001A1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B26"/>
  </w:style>
  <w:style w:type="character" w:customStyle="1" w:styleId="Heading1Char">
    <w:name w:val="Heading 1 Char"/>
    <w:basedOn w:val="DefaultParagraphFont"/>
    <w:link w:val="Heading1"/>
    <w:uiPriority w:val="9"/>
    <w:rsid w:val="00F026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05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F1A4F"/>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5F1A4F"/>
    <w:pPr>
      <w:spacing w:after="100"/>
    </w:pPr>
  </w:style>
  <w:style w:type="paragraph" w:styleId="TOC2">
    <w:name w:val="toc 2"/>
    <w:basedOn w:val="Normal"/>
    <w:next w:val="Normal"/>
    <w:autoRedefine/>
    <w:uiPriority w:val="39"/>
    <w:unhideWhenUsed/>
    <w:rsid w:val="005F1A4F"/>
    <w:pPr>
      <w:spacing w:after="100"/>
      <w:ind w:left="220"/>
    </w:pPr>
  </w:style>
  <w:style w:type="character" w:styleId="Hyperlink">
    <w:name w:val="Hyperlink"/>
    <w:basedOn w:val="DefaultParagraphFont"/>
    <w:uiPriority w:val="99"/>
    <w:unhideWhenUsed/>
    <w:rsid w:val="005F1A4F"/>
    <w:rPr>
      <w:color w:val="0000FF" w:themeColor="hyperlink"/>
      <w:u w:val="single"/>
    </w:rPr>
  </w:style>
  <w:style w:type="table" w:styleId="TableGrid">
    <w:name w:val="Table Grid"/>
    <w:basedOn w:val="TableNormal"/>
    <w:uiPriority w:val="39"/>
    <w:rsid w:val="005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30"/>
    <w:rPr>
      <w:rFonts w:ascii="Segoe UI" w:hAnsi="Segoe UI" w:cs="Segoe UI"/>
      <w:sz w:val="18"/>
      <w:szCs w:val="18"/>
    </w:rPr>
  </w:style>
  <w:style w:type="paragraph" w:styleId="NoSpacing">
    <w:name w:val="No Spacing"/>
    <w:link w:val="NoSpacingChar"/>
    <w:uiPriority w:val="1"/>
    <w:qFormat/>
    <w:rsid w:val="00EC5E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5EF6"/>
    <w:rPr>
      <w:rFonts w:eastAsiaTheme="minorEastAsia"/>
      <w:lang w:val="en-US"/>
    </w:rPr>
  </w:style>
  <w:style w:type="paragraph" w:styleId="ListParagraph">
    <w:name w:val="List Paragraph"/>
    <w:basedOn w:val="Normal"/>
    <w:uiPriority w:val="34"/>
    <w:qFormat/>
    <w:rsid w:val="00633958"/>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56A9-2882-4E3B-A1BC-F6069CAA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Wojciechowski</dc:creator>
  <cp:keywords/>
  <dc:description/>
  <cp:lastModifiedBy>Helen Dodd-Williams</cp:lastModifiedBy>
  <cp:revision>12</cp:revision>
  <cp:lastPrinted>2014-09-03T09:51:00Z</cp:lastPrinted>
  <dcterms:created xsi:type="dcterms:W3CDTF">2014-11-06T08:42:00Z</dcterms:created>
  <dcterms:modified xsi:type="dcterms:W3CDTF">2016-12-08T09:30:00Z</dcterms:modified>
</cp:coreProperties>
</file>